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68E06" w14:textId="5282C7C8" w:rsidR="00C25F8A" w:rsidRPr="00E55BE8" w:rsidRDefault="00C657DF" w:rsidP="00C25F8A">
      <w:pPr>
        <w:tabs>
          <w:tab w:val="center" w:pos="4536"/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7D64ECCB" wp14:editId="23DD29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C25F8A" w:rsidRPr="00E55BE8">
        <w:rPr>
          <w:rFonts w:ascii="Arial" w:hAnsi="Arial" w:cs="Arial"/>
          <w:b/>
          <w:bCs/>
          <w:sz w:val="28"/>
        </w:rPr>
        <w:t xml:space="preserve">3GPP TSG RAN WG1 </w:t>
      </w:r>
      <w:r w:rsidR="00C25F8A">
        <w:rPr>
          <w:rFonts w:ascii="Arial" w:hAnsi="Arial" w:cs="Arial"/>
          <w:b/>
          <w:bCs/>
          <w:sz w:val="28"/>
        </w:rPr>
        <w:t>AH_NR Meeting</w:t>
      </w:r>
      <w:r w:rsidR="00C25F8A">
        <w:rPr>
          <w:rFonts w:ascii="Arial" w:hAnsi="Arial" w:cs="Arial"/>
          <w:b/>
          <w:bCs/>
          <w:sz w:val="28"/>
        </w:rPr>
        <w:tab/>
      </w:r>
      <w:r w:rsidR="00C25F8A" w:rsidRPr="00E55BE8">
        <w:rPr>
          <w:rFonts w:ascii="Arial" w:hAnsi="Arial" w:cs="Arial"/>
          <w:b/>
          <w:bCs/>
          <w:sz w:val="28"/>
        </w:rPr>
        <w:t>R1-1</w:t>
      </w:r>
      <w:r w:rsidR="00C25F8A" w:rsidRPr="00E55BE8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0B2288">
        <w:rPr>
          <w:rFonts w:ascii="Arial" w:eastAsia="MS Mincho" w:hAnsi="Arial" w:cs="Arial"/>
          <w:b/>
          <w:bCs/>
          <w:sz w:val="28"/>
          <w:lang w:eastAsia="ja-JP"/>
        </w:rPr>
        <w:t>00285</w:t>
      </w:r>
    </w:p>
    <w:p w14:paraId="2FE337D3" w14:textId="77777777" w:rsidR="00C25F8A" w:rsidRPr="008929B4" w:rsidRDefault="00C25F8A" w:rsidP="00C25F8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USA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1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20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January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7735ADF3" w14:textId="6A0A5187" w:rsidR="003C346D" w:rsidRPr="0052396B" w:rsidRDefault="003C346D" w:rsidP="00C25F8A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615F28A7" w14:textId="3120421C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F80D6D">
        <w:rPr>
          <w:b/>
        </w:rPr>
        <w:t>5.1.2.3.4</w:t>
      </w:r>
    </w:p>
    <w:p w14:paraId="1AA785B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27C22277" w14:textId="3C37B6A6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B2288">
        <w:rPr>
          <w:b/>
        </w:rPr>
        <w:t>Discussion on SRS in NR</w:t>
      </w:r>
    </w:p>
    <w:p w14:paraId="5DB0E64D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66800537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3F7FB0F" w14:textId="008AE018" w:rsidR="00540DCD" w:rsidRDefault="00B552AD" w:rsidP="00540DCD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A573256" w14:textId="7CA7FE67" w:rsidR="001B14B3" w:rsidRDefault="001B14B3" w:rsidP="006D1080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T</w:t>
      </w:r>
      <w:r w:rsidR="006D1080">
        <w:rPr>
          <w:lang w:eastAsia="zh-CN"/>
        </w:rPr>
        <w:t>he</w:t>
      </w:r>
      <w:r w:rsidR="00E972E3">
        <w:rPr>
          <w:lang w:eastAsia="zh-CN"/>
        </w:rPr>
        <w:t xml:space="preserve"> </w:t>
      </w:r>
      <w:r w:rsidR="00D0793F">
        <w:rPr>
          <w:lang w:eastAsia="zh-CN"/>
        </w:rPr>
        <w:t>UL S</w:t>
      </w:r>
      <w:r w:rsidR="00E742C6">
        <w:rPr>
          <w:lang w:eastAsia="zh-CN"/>
        </w:rPr>
        <w:t>RS</w:t>
      </w:r>
      <w:r w:rsidR="00E972E3">
        <w:rPr>
          <w:lang w:eastAsia="zh-CN"/>
        </w:rPr>
        <w:t xml:space="preserve"> </w:t>
      </w:r>
      <w:r w:rsidR="006D1080">
        <w:rPr>
          <w:lang w:eastAsia="zh-CN"/>
        </w:rPr>
        <w:t>des</w:t>
      </w:r>
      <w:r w:rsidR="00240F33">
        <w:rPr>
          <w:lang w:eastAsia="zh-CN"/>
        </w:rPr>
        <w:t xml:space="preserve">ign has </w:t>
      </w:r>
      <w:r>
        <w:rPr>
          <w:lang w:eastAsia="zh-CN"/>
        </w:rPr>
        <w:t>been discussed during RAN1#8</w:t>
      </w:r>
      <w:r w:rsidR="005B557A">
        <w:rPr>
          <w:lang w:eastAsia="zh-CN"/>
        </w:rPr>
        <w:t>7</w:t>
      </w:r>
      <w:r>
        <w:rPr>
          <w:lang w:eastAsia="zh-CN"/>
        </w:rPr>
        <w:t xml:space="preserve"> meeting </w:t>
      </w:r>
      <w:r w:rsidR="00E972E3">
        <w:rPr>
          <w:lang w:eastAsia="zh-CN"/>
        </w:rPr>
        <w:t>with the following agreements</w:t>
      </w:r>
      <w:r w:rsidR="00921CE1">
        <w:rPr>
          <w:lang w:eastAsia="zh-CN"/>
        </w:rPr>
        <w:t xml:space="preserve"> </w:t>
      </w:r>
      <w:r w:rsidR="00336AF8">
        <w:rPr>
          <w:lang w:eastAsia="zh-CN"/>
        </w:rPr>
        <w:t>[</w:t>
      </w:r>
      <w:r w:rsidR="001F55CC">
        <w:rPr>
          <w:lang w:eastAsia="zh-CN"/>
        </w:rPr>
        <w:t>1</w:t>
      </w:r>
      <w:r w:rsidR="00921CE1">
        <w:rPr>
          <w:lang w:eastAsia="zh-CN"/>
        </w:rPr>
        <w:t>]</w:t>
      </w:r>
      <w:r w:rsidR="00E972E3">
        <w:rPr>
          <w:lang w:eastAsia="zh-CN"/>
        </w:rPr>
        <w:t>:</w:t>
      </w:r>
    </w:p>
    <w:p w14:paraId="42BA812C" w14:textId="77777777" w:rsidR="00575E9E" w:rsidRDefault="00575E9E" w:rsidP="00575E9E">
      <w:pPr>
        <w:rPr>
          <w:rFonts w:eastAsia="MS Mincho"/>
          <w:b/>
          <w:iCs/>
          <w:sz w:val="20"/>
          <w:szCs w:val="20"/>
          <w:u w:val="single"/>
          <w:lang w:eastAsia="ja-JP"/>
        </w:rPr>
      </w:pPr>
      <w:r>
        <w:rPr>
          <w:rFonts w:eastAsia="MS Mincho"/>
          <w:b/>
          <w:iCs/>
          <w:szCs w:val="20"/>
          <w:highlight w:val="green"/>
          <w:u w:val="single"/>
          <w:lang w:eastAsia="ja-JP"/>
        </w:rPr>
        <w:t>Agreements:</w:t>
      </w:r>
      <w:bookmarkStart w:id="0" w:name="_GoBack"/>
      <w:bookmarkEnd w:id="0"/>
    </w:p>
    <w:p w14:paraId="07FA3B7F" w14:textId="77777777" w:rsidR="00575E9E" w:rsidRDefault="00575E9E" w:rsidP="00575E9E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In NR, SRS can be configurable w.r.t. density in frequency domain (e.g., comb levels) and/or in time domain (including multi-symbol SRS transmissions)</w:t>
      </w:r>
      <w:r>
        <w:rPr>
          <w:rFonts w:eastAsia="MS Mincho"/>
          <w:iCs/>
          <w:szCs w:val="20"/>
          <w:lang w:eastAsia="ja-JP"/>
        </w:rPr>
        <w:tab/>
      </w:r>
    </w:p>
    <w:p w14:paraId="25C927B1" w14:textId="77777777" w:rsidR="00575E9E" w:rsidRDefault="00575E9E" w:rsidP="00575E9E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Details FFS</w:t>
      </w:r>
    </w:p>
    <w:p w14:paraId="14A5C969" w14:textId="77777777" w:rsidR="00575E9E" w:rsidRDefault="00575E9E" w:rsidP="00575E9E">
      <w:pPr>
        <w:numPr>
          <w:ilvl w:val="0"/>
          <w:numId w:val="41"/>
        </w:numPr>
        <w:autoSpaceDE/>
        <w:autoSpaceDN/>
        <w:adjustRightInd/>
        <w:snapToGrid/>
        <w:spacing w:after="0"/>
        <w:ind w:left="1440"/>
        <w:jc w:val="left"/>
        <w:rPr>
          <w:rFonts w:eastAsia="MS Mincho"/>
          <w:iCs/>
          <w:szCs w:val="24"/>
          <w:lang w:eastAsia="ja-JP"/>
        </w:rPr>
      </w:pPr>
      <w:r>
        <w:rPr>
          <w:rFonts w:eastAsia="MS Mincho"/>
          <w:iCs/>
          <w:lang w:eastAsia="ja-JP"/>
        </w:rPr>
        <w:t>FFS details on how the set of port(s) and resources for SRS can be indicated by gNB</w:t>
      </w:r>
    </w:p>
    <w:p w14:paraId="33B12014" w14:textId="77777777" w:rsidR="00575E9E" w:rsidRPr="00575E9E" w:rsidRDefault="00575E9E" w:rsidP="00575E9E">
      <w:pPr>
        <w:rPr>
          <w:rFonts w:eastAsia="MS Mincho"/>
          <w:b/>
          <w:szCs w:val="20"/>
          <w:highlight w:val="green"/>
          <w:u w:val="single"/>
          <w:lang w:eastAsia="ja-JP"/>
        </w:rPr>
      </w:pPr>
    </w:p>
    <w:p w14:paraId="724AB6D0" w14:textId="77777777" w:rsidR="00575E9E" w:rsidRDefault="00575E9E" w:rsidP="00575E9E">
      <w:pPr>
        <w:rPr>
          <w:rFonts w:eastAsia="MS Mincho"/>
          <w:b/>
          <w:sz w:val="20"/>
          <w:szCs w:val="20"/>
          <w:u w:val="single"/>
          <w:lang w:eastAsia="ja-JP"/>
        </w:rPr>
      </w:pPr>
      <w:r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14:paraId="3754493E" w14:textId="77777777" w:rsidR="00575E9E" w:rsidRDefault="00575E9E" w:rsidP="00575E9E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For SRS transmission for NR, </w:t>
      </w:r>
    </w:p>
    <w:p w14:paraId="378A96C8" w14:textId="77777777" w:rsidR="00575E9E" w:rsidRDefault="00575E9E" w:rsidP="00575E9E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The size of partial-band is configurable and smallest size can be N PRB(s).</w:t>
      </w:r>
    </w:p>
    <w:p w14:paraId="5AC74687" w14:textId="77777777" w:rsidR="00575E9E" w:rsidRDefault="00575E9E" w:rsidP="00575E9E">
      <w:pPr>
        <w:numPr>
          <w:ilvl w:val="2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 the value of N</w:t>
      </w:r>
    </w:p>
    <w:p w14:paraId="29E99B03" w14:textId="77777777" w:rsidR="00575E9E" w:rsidRDefault="00575E9E" w:rsidP="00575E9E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 simultaneous multiple partial-bands transmission is supported depending on UE capability</w:t>
      </w:r>
    </w:p>
    <w:p w14:paraId="68FC5B1C" w14:textId="77777777" w:rsidR="00575E9E" w:rsidRDefault="00575E9E" w:rsidP="00575E9E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NR to support SRS transmission where the numerology(ies) can be configurable for a UE.</w:t>
      </w:r>
    </w:p>
    <w:p w14:paraId="34403B4F" w14:textId="77777777" w:rsidR="00575E9E" w:rsidRDefault="00575E9E" w:rsidP="00575E9E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 details (e.g., a single vs. multi-numerology by configuration, a single numerology SRS transmission at a time vs. simultaneous multi-numerology SRS transmission, etc.)</w:t>
      </w:r>
    </w:p>
    <w:p w14:paraId="12141FA2" w14:textId="77777777" w:rsidR="00534A53" w:rsidRDefault="00534A53" w:rsidP="00534A53">
      <w:p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</w:p>
    <w:p w14:paraId="4B7F5EEC" w14:textId="77777777" w:rsidR="00575E9E" w:rsidRDefault="00575E9E" w:rsidP="00575E9E">
      <w:pPr>
        <w:rPr>
          <w:rFonts w:eastAsia="MS Mincho"/>
          <w:sz w:val="20"/>
          <w:szCs w:val="20"/>
          <w:lang w:eastAsia="ja-JP"/>
        </w:rPr>
      </w:pPr>
      <w:r>
        <w:rPr>
          <w:rFonts w:eastAsia="MS Mincho"/>
          <w:szCs w:val="20"/>
          <w:highlight w:val="green"/>
          <w:lang w:eastAsia="ja-JP"/>
        </w:rPr>
        <w:t>Agreements</w:t>
      </w:r>
      <w:r>
        <w:rPr>
          <w:rFonts w:eastAsia="MS Mincho"/>
          <w:szCs w:val="20"/>
          <w:lang w:eastAsia="ja-JP"/>
        </w:rPr>
        <w:t>:</w:t>
      </w:r>
    </w:p>
    <w:p w14:paraId="70695720" w14:textId="77777777" w:rsidR="00575E9E" w:rsidRDefault="00575E9E" w:rsidP="00575E9E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An NR-SRS resource comprises of a set of resource elements (RE) within a time duration/frequency span and N antenna ports (N ≥ 1)</w:t>
      </w:r>
    </w:p>
    <w:p w14:paraId="14406D33" w14:textId="77777777" w:rsidR="00575E9E" w:rsidRDefault="00575E9E" w:rsidP="00575E9E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 on the time duration/frequency span</w:t>
      </w:r>
    </w:p>
    <w:p w14:paraId="41DCF609" w14:textId="77777777" w:rsidR="00575E9E" w:rsidRDefault="00575E9E" w:rsidP="00575E9E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A UE can be configured with K ≥ 1 NR-SRS resources</w:t>
      </w:r>
    </w:p>
    <w:p w14:paraId="2A8B0E52" w14:textId="77777777" w:rsidR="00575E9E" w:rsidRDefault="00575E9E" w:rsidP="00575E9E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Consider the maximum value of K to be a UE capability to avoid mandatory support for large values of K </w:t>
      </w:r>
    </w:p>
    <w:p w14:paraId="5AB7576F" w14:textId="77777777" w:rsidR="00575E9E" w:rsidRPr="00575E9E" w:rsidRDefault="00575E9E" w:rsidP="00534A53">
      <w:p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</w:p>
    <w:p w14:paraId="4E56D4F8" w14:textId="6F8F9535" w:rsidR="0018474B" w:rsidRPr="004619F4" w:rsidRDefault="00FF6E60" w:rsidP="00146542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In this paper, we first overview </w:t>
      </w:r>
      <w:r w:rsidR="00146542">
        <w:rPr>
          <w:szCs w:val="20"/>
          <w:lang w:eastAsia="zh-CN"/>
        </w:rPr>
        <w:t xml:space="preserve">the </w:t>
      </w:r>
      <w:r>
        <w:rPr>
          <w:rFonts w:hint="eastAsia"/>
          <w:szCs w:val="20"/>
          <w:lang w:eastAsia="zh-CN"/>
        </w:rPr>
        <w:t>LTE SRS</w:t>
      </w:r>
      <w:r w:rsidR="00146542">
        <w:rPr>
          <w:szCs w:val="20"/>
          <w:lang w:eastAsia="zh-CN"/>
        </w:rPr>
        <w:t xml:space="preserve"> structure</w:t>
      </w:r>
      <w:r>
        <w:rPr>
          <w:szCs w:val="20"/>
          <w:lang w:eastAsia="zh-CN"/>
        </w:rPr>
        <w:t xml:space="preserve">. Then, one potential </w:t>
      </w:r>
      <w:r>
        <w:rPr>
          <w:lang w:eastAsia="zh-CN"/>
        </w:rPr>
        <w:t>structure for the SRS m</w:t>
      </w:r>
      <w:r w:rsidR="001F55CC">
        <w:rPr>
          <w:lang w:eastAsia="zh-CN"/>
        </w:rPr>
        <w:t>apping in one symbol supporting wideband transmission</w:t>
      </w:r>
      <w:r>
        <w:rPr>
          <w:lang w:eastAsia="zh-CN"/>
        </w:rPr>
        <w:t xml:space="preserve"> is presented.</w:t>
      </w:r>
    </w:p>
    <w:p w14:paraId="4507FE64" w14:textId="4A1C5088" w:rsidR="005C3FA8" w:rsidRDefault="002E33B4" w:rsidP="008C6B1E">
      <w:pPr>
        <w:pStyle w:val="1"/>
        <w:rPr>
          <w:lang w:eastAsia="zh-CN"/>
        </w:rPr>
      </w:pPr>
      <w:r>
        <w:rPr>
          <w:rFonts w:hint="eastAsia"/>
        </w:rPr>
        <w:t>Discussion</w:t>
      </w:r>
    </w:p>
    <w:p w14:paraId="27C3FDF6" w14:textId="19A94802" w:rsidR="00C143CD" w:rsidRPr="00126162" w:rsidRDefault="00CD3511" w:rsidP="00126162">
      <w:pPr>
        <w:pStyle w:val="20"/>
        <w:tabs>
          <w:tab w:val="left" w:pos="-806"/>
          <w:tab w:val="num" w:pos="567"/>
        </w:tabs>
        <w:autoSpaceDE/>
        <w:autoSpaceDN/>
        <w:adjustRightInd/>
        <w:snapToGrid/>
        <w:spacing w:before="240"/>
        <w:ind w:left="567" w:hanging="567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 w:hint="eastAsia"/>
          <w:bCs w:val="0"/>
          <w:szCs w:val="24"/>
          <w:lang w:val="en-GB" w:eastAsia="ko-KR"/>
        </w:rPr>
        <w:t>2.1 Overview of LTE SRS</w:t>
      </w:r>
    </w:p>
    <w:p w14:paraId="51E90409" w14:textId="6547AC8C" w:rsidR="00CD3511" w:rsidRDefault="00A6616F" w:rsidP="007B5B19">
      <w:pPr>
        <w:overflowPunct w:val="0"/>
        <w:adjustRightInd/>
        <w:snapToGrid/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In the current LTE system, </w:t>
      </w:r>
      <w:r w:rsidR="00741BEE">
        <w:rPr>
          <w:lang w:eastAsia="zh-CN"/>
        </w:rPr>
        <w:t>SRS</w:t>
      </w:r>
      <w:r w:rsidR="00E800F6">
        <w:rPr>
          <w:lang w:eastAsia="zh-CN"/>
        </w:rPr>
        <w:t xml:space="preserve"> signal</w:t>
      </w:r>
      <w:r w:rsidR="00741BEE">
        <w:rPr>
          <w:lang w:eastAsia="zh-CN"/>
        </w:rPr>
        <w:t xml:space="preserve"> is generated based on CAZAC sequence with low PAPR. In frequency domain, the signal</w:t>
      </w:r>
      <w:r w:rsidR="00E800F6">
        <w:rPr>
          <w:lang w:eastAsia="zh-CN"/>
        </w:rPr>
        <w:t xml:space="preserve"> pattern</w:t>
      </w:r>
      <w:r w:rsidR="00175B3B">
        <w:rPr>
          <w:lang w:eastAsia="zh-CN"/>
        </w:rPr>
        <w:t>s</w:t>
      </w:r>
      <w:r w:rsidR="00741BEE">
        <w:rPr>
          <w:lang w:eastAsia="zh-CN"/>
        </w:rPr>
        <w:t xml:space="preserve"> as </w:t>
      </w:r>
      <w:r w:rsidR="00175B3B">
        <w:rPr>
          <w:lang w:eastAsia="zh-CN"/>
        </w:rPr>
        <w:t xml:space="preserve">shown in </w:t>
      </w:r>
      <w:r w:rsidR="00E800F6">
        <w:rPr>
          <w:lang w:eastAsia="zh-CN"/>
        </w:rPr>
        <w:t xml:space="preserve">Fig.1 </w:t>
      </w:r>
      <w:r w:rsidR="00175B3B">
        <w:rPr>
          <w:lang w:eastAsia="zh-CN"/>
        </w:rPr>
        <w:t>are used</w:t>
      </w:r>
      <w:r w:rsidR="008C6B1E">
        <w:rPr>
          <w:lang w:eastAsia="zh-CN"/>
        </w:rPr>
        <w:t xml:space="preserve">, </w:t>
      </w:r>
      <w:r w:rsidR="007F1796">
        <w:rPr>
          <w:lang w:eastAsia="zh-CN"/>
        </w:rPr>
        <w:t xml:space="preserve">where </w:t>
      </w:r>
      <w:r w:rsidR="008C6B1E">
        <w:rPr>
          <w:lang w:eastAsia="zh-CN"/>
        </w:rPr>
        <w:t>t</w:t>
      </w:r>
      <w:r w:rsidR="00E800F6">
        <w:rPr>
          <w:lang w:eastAsia="zh-CN"/>
        </w:rPr>
        <w:t xml:space="preserve">he </w:t>
      </w:r>
      <w:r w:rsidR="00175B3B">
        <w:rPr>
          <w:lang w:eastAsia="zh-CN"/>
        </w:rPr>
        <w:t xml:space="preserve">red </w:t>
      </w:r>
      <w:r w:rsidR="00E800F6">
        <w:rPr>
          <w:lang w:eastAsia="zh-CN"/>
        </w:rPr>
        <w:t>su</w:t>
      </w:r>
      <w:r w:rsidR="00E1537F">
        <w:rPr>
          <w:lang w:eastAsia="zh-CN"/>
        </w:rPr>
        <w:t>bcarriers transmit</w:t>
      </w:r>
      <w:r w:rsidR="00175B3B">
        <w:rPr>
          <w:lang w:eastAsia="zh-CN"/>
        </w:rPr>
        <w:t xml:space="preserve"> the</w:t>
      </w:r>
      <w:r w:rsidR="007F1796">
        <w:rPr>
          <w:lang w:eastAsia="zh-CN"/>
        </w:rPr>
        <w:t xml:space="preserve"> </w:t>
      </w:r>
      <w:r w:rsidR="00E800F6">
        <w:rPr>
          <w:lang w:eastAsia="zh-CN"/>
        </w:rPr>
        <w:t>SRS signal</w:t>
      </w:r>
      <w:r w:rsidR="00175B3B">
        <w:rPr>
          <w:lang w:eastAsia="zh-CN"/>
        </w:rPr>
        <w:t xml:space="preserve"> assuming </w:t>
      </w:r>
      <w:r w:rsidR="00571EE1">
        <w:rPr>
          <w:lang w:eastAsia="zh-CN"/>
        </w:rPr>
        <w:t xml:space="preserve">a </w:t>
      </w:r>
      <w:r w:rsidR="00175B3B">
        <w:rPr>
          <w:lang w:eastAsia="zh-CN"/>
        </w:rPr>
        <w:t>certain comb value</w:t>
      </w:r>
      <w:r w:rsidR="00E800F6">
        <w:rPr>
          <w:lang w:eastAsia="zh-CN"/>
        </w:rPr>
        <w:t xml:space="preserve">. </w:t>
      </w:r>
      <w:r w:rsidR="00D661D8">
        <w:rPr>
          <w:lang w:eastAsia="zh-CN"/>
        </w:rPr>
        <w:t>Different cyclic shift</w:t>
      </w:r>
      <w:r w:rsidR="00E1537F">
        <w:rPr>
          <w:lang w:eastAsia="zh-CN"/>
        </w:rPr>
        <w:t xml:space="preserve"> values</w:t>
      </w:r>
      <w:r w:rsidR="00D661D8">
        <w:rPr>
          <w:lang w:eastAsia="zh-CN"/>
        </w:rPr>
        <w:t xml:space="preserve"> and transmission comb</w:t>
      </w:r>
      <w:r w:rsidR="00E1537F">
        <w:rPr>
          <w:lang w:eastAsia="zh-CN"/>
        </w:rPr>
        <w:t xml:space="preserve"> values</w:t>
      </w:r>
      <w:r w:rsidR="00E800F6">
        <w:rPr>
          <w:lang w:eastAsia="zh-CN"/>
        </w:rPr>
        <w:t xml:space="preserve"> are employed to support </w:t>
      </w:r>
      <w:r w:rsidR="00E1537F">
        <w:rPr>
          <w:lang w:eastAsia="zh-CN"/>
        </w:rPr>
        <w:t xml:space="preserve">orthogonal </w:t>
      </w:r>
      <w:r w:rsidR="00E800F6">
        <w:rPr>
          <w:lang w:eastAsia="zh-CN"/>
        </w:rPr>
        <w:t xml:space="preserve">multiplexing. </w:t>
      </w:r>
      <w:r w:rsidR="007F1796">
        <w:rPr>
          <w:lang w:eastAsia="zh-CN"/>
        </w:rPr>
        <w:t xml:space="preserve">The </w:t>
      </w:r>
      <w:r w:rsidR="00E800F6">
        <w:rPr>
          <w:lang w:eastAsia="zh-CN"/>
        </w:rPr>
        <w:t>LTE system support</w:t>
      </w:r>
      <w:r w:rsidR="00175B3B">
        <w:rPr>
          <w:lang w:eastAsia="zh-CN"/>
        </w:rPr>
        <w:t>s</w:t>
      </w:r>
      <w:r w:rsidR="00E800F6">
        <w:rPr>
          <w:lang w:eastAsia="zh-CN"/>
        </w:rPr>
        <w:t xml:space="preserve"> </w:t>
      </w:r>
      <w:r w:rsidR="00E1537F">
        <w:rPr>
          <w:lang w:eastAsia="zh-CN"/>
        </w:rPr>
        <w:t>up to 12 orthogonal cyclic shift values</w:t>
      </w:r>
      <w:r w:rsidR="00E800F6">
        <w:rPr>
          <w:lang w:eastAsia="zh-CN"/>
        </w:rPr>
        <w:t xml:space="preserve"> with 4 transmission </w:t>
      </w:r>
      <w:r w:rsidR="007F1796">
        <w:rPr>
          <w:lang w:eastAsia="zh-CN"/>
        </w:rPr>
        <w:t xml:space="preserve">comb </w:t>
      </w:r>
      <w:r w:rsidR="00E800F6">
        <w:rPr>
          <w:lang w:eastAsia="zh-CN"/>
        </w:rPr>
        <w:t>values.</w:t>
      </w:r>
      <w:r w:rsidR="00E1537F">
        <w:rPr>
          <w:lang w:eastAsia="zh-CN"/>
        </w:rPr>
        <w:t xml:space="preserve"> </w:t>
      </w:r>
      <w:r w:rsidR="00E1537F">
        <w:rPr>
          <w:rFonts w:hint="eastAsia"/>
          <w:lang w:eastAsia="zh-CN"/>
        </w:rPr>
        <w:t xml:space="preserve">In time domain, there are two approaches for </w:t>
      </w:r>
      <w:r w:rsidR="007F1796">
        <w:rPr>
          <w:lang w:eastAsia="zh-CN"/>
        </w:rPr>
        <w:t xml:space="preserve">the </w:t>
      </w:r>
      <w:r w:rsidR="00E1537F">
        <w:rPr>
          <w:rFonts w:hint="eastAsia"/>
          <w:lang w:eastAsia="zh-CN"/>
        </w:rPr>
        <w:t xml:space="preserve">SRS signal. </w:t>
      </w:r>
      <w:r w:rsidR="00E1537F">
        <w:rPr>
          <w:lang w:eastAsia="zh-CN"/>
        </w:rPr>
        <w:t xml:space="preserve">One is a long sequence transmitted in one symbol, while </w:t>
      </w:r>
      <w:r w:rsidR="007F1796">
        <w:rPr>
          <w:lang w:eastAsia="zh-CN"/>
        </w:rPr>
        <w:t xml:space="preserve">the other </w:t>
      </w:r>
      <w:r w:rsidR="00E1537F">
        <w:rPr>
          <w:lang w:eastAsia="zh-CN"/>
        </w:rPr>
        <w:t xml:space="preserve">is composed of multiple short sequence </w:t>
      </w:r>
      <w:r w:rsidR="00175B3B">
        <w:rPr>
          <w:lang w:eastAsia="zh-CN"/>
        </w:rPr>
        <w:t>transmission</w:t>
      </w:r>
      <w:r w:rsidR="00E1537F">
        <w:rPr>
          <w:lang w:eastAsia="zh-CN"/>
        </w:rPr>
        <w:t xml:space="preserve">s </w:t>
      </w:r>
      <w:r w:rsidR="007F1796">
        <w:rPr>
          <w:lang w:eastAsia="zh-CN"/>
        </w:rPr>
        <w:t xml:space="preserve">on </w:t>
      </w:r>
      <w:r w:rsidR="00E1537F">
        <w:rPr>
          <w:lang w:eastAsia="zh-CN"/>
        </w:rPr>
        <w:t xml:space="preserve">subframe basis </w:t>
      </w:r>
      <w:r w:rsidR="00175B3B">
        <w:rPr>
          <w:lang w:eastAsia="zh-CN"/>
        </w:rPr>
        <w:t xml:space="preserve">using also </w:t>
      </w:r>
      <w:r w:rsidR="00E1537F">
        <w:rPr>
          <w:lang w:eastAsia="zh-CN"/>
        </w:rPr>
        <w:t xml:space="preserve">frequency hopping. Obviously, the latter </w:t>
      </w:r>
      <w:r w:rsidR="007B5B19">
        <w:rPr>
          <w:lang w:eastAsia="zh-CN"/>
        </w:rPr>
        <w:t xml:space="preserve">has a </w:t>
      </w:r>
      <w:r w:rsidR="00E1537F">
        <w:rPr>
          <w:lang w:eastAsia="zh-CN"/>
        </w:rPr>
        <w:t xml:space="preserve">benefit </w:t>
      </w:r>
      <w:r w:rsidR="007B5B19">
        <w:rPr>
          <w:lang w:eastAsia="zh-CN"/>
        </w:rPr>
        <w:t>in</w:t>
      </w:r>
      <w:r w:rsidR="00E1537F">
        <w:rPr>
          <w:lang w:eastAsia="zh-CN"/>
        </w:rPr>
        <w:t xml:space="preserve"> power limited scenarios. </w:t>
      </w:r>
      <w:r w:rsidR="00E1537F">
        <w:t xml:space="preserve">In addition, legacy LTE system provides many SRS sequence options with different </w:t>
      </w:r>
      <w:r w:rsidR="00E1537F">
        <w:lastRenderedPageBreak/>
        <w:t>length</w:t>
      </w:r>
      <w:r w:rsidR="007F1796">
        <w:t>s</w:t>
      </w:r>
      <w:r w:rsidR="00E1537F">
        <w:t xml:space="preserve"> considering different sounding bandwidth</w:t>
      </w:r>
      <w:r w:rsidR="007F1796">
        <w:t>s</w:t>
      </w:r>
      <w:r w:rsidR="00E1537F">
        <w:t>, to satisfy</w:t>
      </w:r>
      <w:r w:rsidR="007F1796">
        <w:t xml:space="preserve"> the</w:t>
      </w:r>
      <w:r w:rsidR="00E1537F">
        <w:t xml:space="preserve"> diverse requirements</w:t>
      </w:r>
      <w:r w:rsidR="007B5B19">
        <w:t xml:space="preserve"> of the system</w:t>
      </w:r>
      <w:r w:rsidR="00E1537F">
        <w:t>.</w:t>
      </w:r>
      <w:r w:rsidR="00E1537F">
        <w:rPr>
          <w:rFonts w:hint="eastAsia"/>
          <w:lang w:eastAsia="zh-CN"/>
        </w:rPr>
        <w:t xml:space="preserve"> </w:t>
      </w:r>
      <w:r w:rsidR="007B5B19">
        <w:t>In addition,</w:t>
      </w:r>
      <w:r w:rsidR="00E1537F">
        <w:t xml:space="preserve"> both periodic and aperiodic sounding </w:t>
      </w:r>
      <w:r w:rsidR="007B5B19">
        <w:t xml:space="preserve">schemes </w:t>
      </w:r>
      <w:r w:rsidR="00E1537F">
        <w:t xml:space="preserve">are also supported </w:t>
      </w:r>
      <w:r w:rsidR="00E1537F">
        <w:rPr>
          <w:lang w:eastAsia="zh-CN"/>
        </w:rPr>
        <w:t xml:space="preserve">in </w:t>
      </w:r>
      <w:r w:rsidR="007F1796">
        <w:rPr>
          <w:lang w:eastAsia="zh-CN"/>
        </w:rPr>
        <w:t xml:space="preserve">the </w:t>
      </w:r>
      <w:r w:rsidR="00E1537F">
        <w:rPr>
          <w:lang w:eastAsia="zh-CN"/>
        </w:rPr>
        <w:t>legacy LTE system.</w:t>
      </w:r>
    </w:p>
    <w:p w14:paraId="5E4436D6" w14:textId="77777777" w:rsidR="00240F33" w:rsidRDefault="00240F33" w:rsidP="00240F33">
      <w:pPr>
        <w:overflowPunct w:val="0"/>
        <w:adjustRightInd/>
        <w:snapToGrid/>
        <w:spacing w:after="18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18EAA99" wp14:editId="693392B6">
            <wp:extent cx="2847975" cy="10668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89C3C" w14:textId="77777777" w:rsidR="00240F33" w:rsidRPr="00632042" w:rsidRDefault="00240F33" w:rsidP="00240F33">
      <w:pPr>
        <w:overflowPunct w:val="0"/>
        <w:adjustRightInd/>
        <w:snapToGrid/>
        <w:spacing w:after="180"/>
        <w:jc w:val="center"/>
        <w:rPr>
          <w:lang w:eastAsia="zh-CN"/>
        </w:rPr>
      </w:pPr>
      <w:r w:rsidRPr="00632042">
        <w:rPr>
          <w:lang w:eastAsia="zh-CN"/>
        </w:rPr>
        <w:t>Figure 1 LTE SRS signal in frequency domain</w:t>
      </w:r>
    </w:p>
    <w:p w14:paraId="07DE4600" w14:textId="77777777" w:rsidR="004619F4" w:rsidRDefault="00240F33" w:rsidP="007B5B19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 xml:space="preserve">From above overview, it could be seen that </w:t>
      </w:r>
    </w:p>
    <w:p w14:paraId="2E5D843E" w14:textId="46927339" w:rsidR="007B1934" w:rsidRDefault="004619F4" w:rsidP="004619F4">
      <w:pPr>
        <w:rPr>
          <w:b/>
          <w:i/>
          <w:lang w:eastAsia="zh-CN"/>
        </w:rPr>
      </w:pPr>
      <w:r w:rsidRPr="004619F4">
        <w:rPr>
          <w:b/>
          <w:i/>
          <w:lang w:eastAsia="zh-CN"/>
        </w:rPr>
        <w:t>Observation 1: T</w:t>
      </w:r>
      <w:r w:rsidR="00310AF6" w:rsidRPr="004619F4">
        <w:rPr>
          <w:b/>
          <w:i/>
          <w:lang w:eastAsia="zh-CN"/>
        </w:rPr>
        <w:t xml:space="preserve">he combination of comb based frequency pattern and ZC sequence brings low PAPR for LTE SRS. It’s beneficial for UL DFT-S-OFDM based </w:t>
      </w:r>
      <w:r w:rsidR="00FC56FD">
        <w:rPr>
          <w:b/>
          <w:i/>
          <w:lang w:eastAsia="zh-CN"/>
        </w:rPr>
        <w:t>waveform</w:t>
      </w:r>
      <w:r>
        <w:rPr>
          <w:b/>
          <w:i/>
          <w:lang w:eastAsia="zh-CN"/>
        </w:rPr>
        <w:t>.</w:t>
      </w:r>
    </w:p>
    <w:p w14:paraId="7B5B2AB8" w14:textId="05DCB56B" w:rsidR="007B1934" w:rsidRDefault="007B1934" w:rsidP="004619F4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Legacy SRS supports wideband transmission in a single symbol and partial band transmission on multiple symbols. Legacy </w:t>
      </w:r>
      <w:r w:rsidRPr="007B1934">
        <w:rPr>
          <w:b/>
          <w:i/>
          <w:lang w:eastAsia="zh-CN"/>
        </w:rPr>
        <w:t>SRS can be configurable w.r.t. density in frequency domain (e.g., comb levels) and/or in time domain (including multi-symbol SRS transmissions)</w:t>
      </w:r>
      <w:r>
        <w:rPr>
          <w:b/>
          <w:i/>
          <w:lang w:eastAsia="zh-CN"/>
        </w:rPr>
        <w:t>.</w:t>
      </w:r>
    </w:p>
    <w:p w14:paraId="253D58BA" w14:textId="40653630" w:rsidR="007B1934" w:rsidRPr="007B1934" w:rsidRDefault="007B1934" w:rsidP="004619F4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</w:t>
      </w:r>
      <w:r w:rsidRPr="007B193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Legacy SRS could be a starting point for NR SRS.</w:t>
      </w:r>
    </w:p>
    <w:p w14:paraId="4143A763" w14:textId="102A20D8" w:rsidR="00797767" w:rsidRDefault="00126162" w:rsidP="00E67D8D">
      <w:pPr>
        <w:pStyle w:val="20"/>
        <w:tabs>
          <w:tab w:val="left" w:pos="-806"/>
          <w:tab w:val="num" w:pos="567"/>
        </w:tabs>
        <w:autoSpaceDE/>
        <w:autoSpaceDN/>
        <w:adjustRightInd/>
        <w:snapToGrid/>
        <w:spacing w:before="240"/>
        <w:ind w:left="567" w:hanging="567"/>
        <w:jc w:val="left"/>
        <w:rPr>
          <w:rFonts w:ascii="Arial" w:hAnsi="Arial" w:cs="Arial"/>
          <w:bCs w:val="0"/>
          <w:szCs w:val="24"/>
          <w:lang w:val="en-GB" w:eastAsia="ko-KR"/>
        </w:rPr>
      </w:pPr>
      <w:r>
        <w:rPr>
          <w:rFonts w:ascii="Arial" w:hAnsi="Arial" w:cs="Arial" w:hint="eastAsia"/>
          <w:bCs w:val="0"/>
          <w:szCs w:val="24"/>
          <w:lang w:val="en-GB" w:eastAsia="ko-KR"/>
        </w:rPr>
        <w:t>2.</w:t>
      </w:r>
      <w:r w:rsidR="00FF6E60">
        <w:rPr>
          <w:rFonts w:ascii="Arial" w:hAnsi="Arial" w:cs="Arial"/>
          <w:bCs w:val="0"/>
          <w:szCs w:val="24"/>
          <w:lang w:val="en-GB" w:eastAsia="ko-KR"/>
        </w:rPr>
        <w:t>3</w:t>
      </w:r>
      <w:r w:rsidR="00D57842">
        <w:rPr>
          <w:rFonts w:ascii="Arial" w:hAnsi="Arial" w:cs="Arial" w:hint="eastAsia"/>
          <w:bCs w:val="0"/>
          <w:szCs w:val="24"/>
          <w:lang w:val="en-GB" w:eastAsia="ko-KR"/>
        </w:rPr>
        <w:t xml:space="preserve"> NR SRS structure</w:t>
      </w:r>
    </w:p>
    <w:p w14:paraId="67C0BC02" w14:textId="05CAEF52" w:rsidR="004619F4" w:rsidRDefault="004619F4" w:rsidP="004619F4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 xml:space="preserve">One typical feature of NR is that system bandwidth will be much wider than </w:t>
      </w:r>
      <w:r w:rsidR="00077277">
        <w:rPr>
          <w:lang w:eastAsia="zh-CN"/>
        </w:rPr>
        <w:t xml:space="preserve">that of </w:t>
      </w:r>
      <w:r>
        <w:rPr>
          <w:lang w:eastAsia="zh-CN"/>
        </w:rPr>
        <w:t xml:space="preserve">20MHz in LTE, with the maximum system bandwidth </w:t>
      </w:r>
      <w:r w:rsidR="00077277">
        <w:rPr>
          <w:lang w:eastAsia="zh-CN"/>
        </w:rPr>
        <w:t xml:space="preserve">of at least </w:t>
      </w:r>
      <w:r>
        <w:rPr>
          <w:lang w:eastAsia="zh-CN"/>
        </w:rPr>
        <w:t xml:space="preserve">80MHz [2]. This creates much greater challenges in the power limited scenarios. The legacy approach utilizing multiple SRS transmissions is still a good choice. However, considering forward compatibility and NR self-contained frame </w:t>
      </w:r>
      <w:r w:rsidR="00DE4883">
        <w:rPr>
          <w:lang w:eastAsia="zh-CN"/>
        </w:rPr>
        <w:t>structure</w:t>
      </w:r>
      <w:r>
        <w:rPr>
          <w:lang w:eastAsia="zh-CN"/>
        </w:rPr>
        <w:t>, it would be desirable to support the legacy one symbol transmission approach with some optimizations for NR.</w:t>
      </w:r>
    </w:p>
    <w:p w14:paraId="68E36861" w14:textId="7297F8E6" w:rsidR="004619F4" w:rsidRDefault="004619F4" w:rsidP="004619F4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 xml:space="preserve">For NR, UL beamforming becomes feasible and necessary. </w:t>
      </w:r>
      <w:r w:rsidR="004E7D5D">
        <w:rPr>
          <w:lang w:eastAsia="zh-CN"/>
        </w:rPr>
        <w:t xml:space="preserve">In RAN1 #86bis </w:t>
      </w:r>
      <w:r w:rsidR="00655DD4">
        <w:rPr>
          <w:lang w:eastAsia="zh-CN"/>
        </w:rPr>
        <w:t>[</w:t>
      </w:r>
      <w:r w:rsidR="001F55CC">
        <w:rPr>
          <w:lang w:eastAsia="zh-CN"/>
        </w:rPr>
        <w:t>3</w:t>
      </w:r>
      <w:r w:rsidR="00655DD4">
        <w:rPr>
          <w:lang w:eastAsia="zh-CN"/>
        </w:rPr>
        <w:t xml:space="preserve">] </w:t>
      </w:r>
      <w:r w:rsidR="004E7D5D">
        <w:rPr>
          <w:lang w:eastAsia="zh-CN"/>
        </w:rPr>
        <w:t>it was</w:t>
      </w:r>
      <w:r w:rsidR="00655DD4">
        <w:rPr>
          <w:lang w:eastAsia="zh-CN"/>
        </w:rPr>
        <w:t xml:space="preserve"> agreed to study UL data scheduling</w:t>
      </w:r>
      <w:r w:rsidR="00655DD4" w:rsidRPr="001B14B3">
        <w:rPr>
          <w:rFonts w:eastAsia="MS Mincho"/>
          <w:lang w:eastAsia="ja-JP"/>
        </w:rPr>
        <w:t xml:space="preserve"> (MCS/precoder/rank) is based on precoded SRS(s) transmission by UE</w:t>
      </w:r>
      <w:r w:rsidR="00655DD4">
        <w:rPr>
          <w:rFonts w:eastAsia="MS Mincho"/>
          <w:lang w:eastAsia="ja-JP"/>
        </w:rPr>
        <w:t xml:space="preserve">. </w:t>
      </w:r>
      <w:r w:rsidR="00B808B6">
        <w:rPr>
          <w:rFonts w:eastAsia="MS Mincho"/>
          <w:lang w:eastAsia="ja-JP"/>
        </w:rPr>
        <w:t>I</w:t>
      </w:r>
      <w:r w:rsidR="00B808B6">
        <w:rPr>
          <w:rFonts w:hint="eastAsia"/>
          <w:lang w:eastAsia="zh-CN"/>
        </w:rPr>
        <w:t>n R</w:t>
      </w:r>
      <w:r w:rsidR="00B808B6">
        <w:rPr>
          <w:lang w:eastAsia="zh-CN"/>
        </w:rPr>
        <w:t>AN1#87[1] it was agreed that a</w:t>
      </w:r>
      <w:r w:rsidR="00B808B6" w:rsidRPr="00B808B6">
        <w:rPr>
          <w:lang w:eastAsia="zh-CN"/>
        </w:rPr>
        <w:t xml:space="preserve"> UE can be configured with K ≥ 1 NR-SRS resources</w:t>
      </w:r>
      <w:r w:rsidR="00B808B6">
        <w:rPr>
          <w:lang w:eastAsia="zh-CN"/>
        </w:rPr>
        <w:t>. Thus, SRS could support beam based sounding, and could even be used as BRS for beam sweeping.</w:t>
      </w:r>
      <w:r w:rsidR="00B808B6">
        <w:rPr>
          <w:rFonts w:hint="eastAsia"/>
          <w:lang w:eastAsia="zh-CN"/>
        </w:rPr>
        <w:t xml:space="preserve"> </w:t>
      </w:r>
      <w:r>
        <w:rPr>
          <w:lang w:eastAsia="zh-CN"/>
        </w:rPr>
        <w:t>SRS should</w:t>
      </w:r>
      <w:r w:rsidR="00077277">
        <w:rPr>
          <w:lang w:eastAsia="zh-CN"/>
        </w:rPr>
        <w:t xml:space="preserve"> still</w:t>
      </w:r>
      <w:r>
        <w:rPr>
          <w:lang w:eastAsia="zh-CN"/>
        </w:rPr>
        <w:t xml:space="preserve"> have the capability of supporting UL beam sweeping in case of UE movement, rotation, and multiple TRP coordinated transmission.</w:t>
      </w:r>
      <w:r w:rsidR="00655DD4">
        <w:rPr>
          <w:lang w:eastAsia="zh-CN"/>
        </w:rPr>
        <w:t xml:space="preserve"> </w:t>
      </w:r>
    </w:p>
    <w:p w14:paraId="41B8A2FA" w14:textId="2835CD07" w:rsidR="002B7500" w:rsidRDefault="0025290E" w:rsidP="00110A9A">
      <w:pPr>
        <w:rPr>
          <w:lang w:val="en-GB" w:eastAsia="zh-CN"/>
        </w:rPr>
      </w:pPr>
      <w:r>
        <w:rPr>
          <w:lang w:val="en-GB" w:eastAsia="zh-CN"/>
        </w:rPr>
        <w:t>Considering the above,</w:t>
      </w:r>
      <w:r w:rsidR="00855FE1">
        <w:rPr>
          <w:lang w:val="en-GB" w:eastAsia="zh-CN"/>
        </w:rPr>
        <w:t xml:space="preserve"> one possible scheme </w:t>
      </w:r>
      <w:r w:rsidR="009236E6">
        <w:rPr>
          <w:lang w:val="en-GB" w:eastAsia="zh-CN"/>
        </w:rPr>
        <w:t xml:space="preserve">for the </w:t>
      </w:r>
      <w:r w:rsidR="00855FE1">
        <w:rPr>
          <w:lang w:val="en-GB" w:eastAsia="zh-CN"/>
        </w:rPr>
        <w:t xml:space="preserve">frequency pattern based on </w:t>
      </w:r>
      <w:r w:rsidR="000724D0">
        <w:rPr>
          <w:lang w:val="en-GB" w:eastAsia="zh-CN"/>
        </w:rPr>
        <w:t>SRS</w:t>
      </w:r>
      <w:r w:rsidR="00C90393">
        <w:rPr>
          <w:lang w:val="en-GB" w:eastAsia="zh-CN"/>
        </w:rPr>
        <w:t xml:space="preserve"> </w:t>
      </w:r>
      <w:r w:rsidR="00855FE1">
        <w:rPr>
          <w:lang w:val="en-GB" w:eastAsia="zh-CN"/>
        </w:rPr>
        <w:t>resource block</w:t>
      </w:r>
      <w:r w:rsidR="004D5319">
        <w:rPr>
          <w:lang w:val="en-GB" w:eastAsia="zh-CN"/>
        </w:rPr>
        <w:t>(s)</w:t>
      </w:r>
      <w:r w:rsidR="00855FE1">
        <w:rPr>
          <w:lang w:val="en-GB" w:eastAsia="zh-CN"/>
        </w:rPr>
        <w:t xml:space="preserve"> is illustrated </w:t>
      </w:r>
      <w:r w:rsidR="00ED7D17">
        <w:rPr>
          <w:lang w:val="en-GB" w:eastAsia="zh-CN"/>
        </w:rPr>
        <w:t xml:space="preserve">in </w:t>
      </w:r>
      <w:r w:rsidR="00855FE1">
        <w:rPr>
          <w:lang w:val="en-GB" w:eastAsia="zh-CN"/>
        </w:rPr>
        <w:t>Fig</w:t>
      </w:r>
      <w:r w:rsidR="00E63777">
        <w:rPr>
          <w:rFonts w:hint="eastAsia"/>
          <w:lang w:val="en-GB" w:eastAsia="zh-CN"/>
        </w:rPr>
        <w:t>.2</w:t>
      </w:r>
      <w:r w:rsidR="00E63777">
        <w:rPr>
          <w:lang w:val="en-GB" w:eastAsia="zh-CN"/>
        </w:rPr>
        <w:t>, where</w:t>
      </w:r>
      <w:r w:rsidR="00D42AD9">
        <w:rPr>
          <w:lang w:val="en-GB" w:eastAsia="zh-CN"/>
        </w:rPr>
        <w:t xml:space="preserve"> one </w:t>
      </w:r>
      <w:r w:rsidR="00A751E9">
        <w:rPr>
          <w:lang w:val="en-GB" w:eastAsia="zh-CN"/>
        </w:rPr>
        <w:t xml:space="preserve">SRS </w:t>
      </w:r>
      <w:r w:rsidR="00D42AD9">
        <w:rPr>
          <w:lang w:val="en-GB" w:eastAsia="zh-CN"/>
        </w:rPr>
        <w:t xml:space="preserve">resource block is composed of </w:t>
      </w:r>
      <w:r w:rsidR="000724D0">
        <w:rPr>
          <w:lang w:val="en-GB" w:eastAsia="zh-CN"/>
        </w:rPr>
        <w:t>one or more resource block(s)</w:t>
      </w:r>
      <w:r w:rsidR="00B808B6">
        <w:rPr>
          <w:lang w:val="en-GB" w:eastAsia="zh-CN"/>
        </w:rPr>
        <w:t>, and multiple SRS blocks consists of the frequency part of one SRS resource</w:t>
      </w:r>
      <w:r w:rsidR="00E8085A">
        <w:rPr>
          <w:lang w:eastAsia="zh-CN"/>
        </w:rPr>
        <w:t>.</w:t>
      </w:r>
      <w:r w:rsidR="008B63E2">
        <w:rPr>
          <w:lang w:val="en-GB" w:eastAsia="zh-CN"/>
        </w:rPr>
        <w:t xml:space="preserve"> </w:t>
      </w:r>
      <w:r w:rsidR="00DF75DB">
        <w:rPr>
          <w:lang w:val="en-GB" w:eastAsia="zh-CN"/>
        </w:rPr>
        <w:t>In principle</w:t>
      </w:r>
      <w:r w:rsidR="00360EA9">
        <w:rPr>
          <w:lang w:val="en-GB" w:eastAsia="zh-CN"/>
        </w:rPr>
        <w:t>,</w:t>
      </w:r>
      <w:r w:rsidR="00632E62">
        <w:rPr>
          <w:lang w:val="en-GB" w:eastAsia="zh-CN"/>
        </w:rPr>
        <w:t xml:space="preserve"> for inter-block</w:t>
      </w:r>
      <w:r w:rsidR="005F1AED">
        <w:rPr>
          <w:lang w:val="en-GB" w:eastAsia="zh-CN"/>
        </w:rPr>
        <w:t xml:space="preserve"> configuration</w:t>
      </w:r>
      <w:r w:rsidR="00632E62">
        <w:rPr>
          <w:lang w:val="en-GB" w:eastAsia="zh-CN"/>
        </w:rPr>
        <w:t xml:space="preserve">, </w:t>
      </w:r>
      <w:r w:rsidR="00DF75DB">
        <w:rPr>
          <w:lang w:val="en-GB" w:eastAsia="zh-CN"/>
        </w:rPr>
        <w:t>b</w:t>
      </w:r>
      <w:r w:rsidR="008B63E2">
        <w:rPr>
          <w:lang w:val="en-GB" w:eastAsia="zh-CN"/>
        </w:rPr>
        <w:t xml:space="preserve">lock level based SRS frequency pattern could be </w:t>
      </w:r>
      <w:r w:rsidR="001C4312">
        <w:rPr>
          <w:lang w:val="en-GB" w:eastAsia="zh-CN"/>
        </w:rPr>
        <w:t xml:space="preserve">utilized to flexibly adjust frequency density in a large scale. </w:t>
      </w:r>
      <w:r w:rsidR="00A85047">
        <w:rPr>
          <w:lang w:val="en-GB" w:eastAsia="zh-CN"/>
        </w:rPr>
        <w:t xml:space="preserve">This approach could be assumed </w:t>
      </w:r>
      <w:r w:rsidR="001C4312">
        <w:rPr>
          <w:lang w:val="en-GB" w:eastAsia="zh-CN"/>
        </w:rPr>
        <w:t xml:space="preserve">feasible </w:t>
      </w:r>
      <w:r w:rsidR="00C90393">
        <w:rPr>
          <w:lang w:val="en-GB" w:eastAsia="zh-CN"/>
        </w:rPr>
        <w:t xml:space="preserve">as </w:t>
      </w:r>
      <w:r w:rsidR="00A85047">
        <w:rPr>
          <w:lang w:val="en-GB" w:eastAsia="zh-CN"/>
        </w:rPr>
        <w:t>small</w:t>
      </w:r>
      <w:r w:rsidR="001C4312">
        <w:rPr>
          <w:lang w:val="en-GB" w:eastAsia="zh-CN"/>
        </w:rPr>
        <w:t xml:space="preserve"> performance loss</w:t>
      </w:r>
      <w:r w:rsidR="00C90393">
        <w:rPr>
          <w:lang w:val="en-GB" w:eastAsia="zh-CN"/>
        </w:rPr>
        <w:t xml:space="preserve"> would be </w:t>
      </w:r>
      <w:r w:rsidR="00A85047">
        <w:rPr>
          <w:lang w:val="en-GB" w:eastAsia="zh-CN"/>
        </w:rPr>
        <w:t>expected</w:t>
      </w:r>
      <w:r w:rsidR="001C4312">
        <w:rPr>
          <w:lang w:val="en-GB" w:eastAsia="zh-CN"/>
        </w:rPr>
        <w:t xml:space="preserve"> </w:t>
      </w:r>
      <w:r w:rsidR="000373C8">
        <w:rPr>
          <w:lang w:val="en-GB" w:eastAsia="zh-CN"/>
        </w:rPr>
        <w:t xml:space="preserve">considering </w:t>
      </w:r>
      <w:r w:rsidR="00A85047">
        <w:rPr>
          <w:lang w:val="en-GB" w:eastAsia="zh-CN"/>
        </w:rPr>
        <w:t>l</w:t>
      </w:r>
      <w:r w:rsidR="000373C8">
        <w:rPr>
          <w:lang w:val="en-GB" w:eastAsia="zh-CN"/>
        </w:rPr>
        <w:t xml:space="preserve">arge </w:t>
      </w:r>
      <w:r w:rsidR="0025741A">
        <w:rPr>
          <w:lang w:val="en-GB" w:eastAsia="zh-CN"/>
        </w:rPr>
        <w:t>coherence bandwidth in NR</w:t>
      </w:r>
      <w:r w:rsidR="00DF75DB">
        <w:rPr>
          <w:lang w:val="en-GB" w:eastAsia="zh-CN"/>
        </w:rPr>
        <w:t xml:space="preserve"> </w:t>
      </w:r>
      <w:r w:rsidR="00A85047">
        <w:rPr>
          <w:lang w:val="en-GB" w:eastAsia="zh-CN"/>
        </w:rPr>
        <w:t>due</w:t>
      </w:r>
      <w:r w:rsidR="00C90393">
        <w:rPr>
          <w:lang w:val="en-GB" w:eastAsia="zh-CN"/>
        </w:rPr>
        <w:t xml:space="preserve"> to </w:t>
      </w:r>
      <w:r w:rsidR="00DF75DB">
        <w:rPr>
          <w:lang w:val="en-GB" w:eastAsia="zh-CN"/>
        </w:rPr>
        <w:t>beamforming</w:t>
      </w:r>
      <w:r w:rsidR="0025741A">
        <w:rPr>
          <w:lang w:val="en-GB" w:eastAsia="zh-CN"/>
        </w:rPr>
        <w:t>. For intra-block</w:t>
      </w:r>
      <w:r w:rsidR="00504CC1">
        <w:rPr>
          <w:lang w:val="en-GB" w:eastAsia="zh-CN"/>
        </w:rPr>
        <w:t xml:space="preserve"> configuration</w:t>
      </w:r>
      <w:r w:rsidR="0025741A">
        <w:rPr>
          <w:lang w:val="en-GB" w:eastAsia="zh-CN"/>
        </w:rPr>
        <w:t>, subcarrier level frequency pattern</w:t>
      </w:r>
      <w:r w:rsidR="002B7500">
        <w:rPr>
          <w:lang w:val="en-GB" w:eastAsia="zh-CN"/>
        </w:rPr>
        <w:t xml:space="preserve"> could </w:t>
      </w:r>
      <w:r w:rsidR="00177BE1">
        <w:rPr>
          <w:lang w:val="en-GB" w:eastAsia="zh-CN"/>
        </w:rPr>
        <w:t>still</w:t>
      </w:r>
      <w:r w:rsidR="00ED7D17">
        <w:rPr>
          <w:lang w:val="en-GB" w:eastAsia="zh-CN"/>
        </w:rPr>
        <w:t xml:space="preserve"> be</w:t>
      </w:r>
      <w:r w:rsidR="00177BE1">
        <w:rPr>
          <w:lang w:val="en-GB" w:eastAsia="zh-CN"/>
        </w:rPr>
        <w:t xml:space="preserve"> adopted</w:t>
      </w:r>
      <w:r w:rsidR="00DF75DB">
        <w:rPr>
          <w:lang w:val="en-GB" w:eastAsia="zh-CN"/>
        </w:rPr>
        <w:t xml:space="preserve"> </w:t>
      </w:r>
      <w:r w:rsidR="00077277">
        <w:rPr>
          <w:lang w:val="en-GB" w:eastAsia="zh-CN"/>
        </w:rPr>
        <w:t xml:space="preserve">to provide </w:t>
      </w:r>
      <w:r w:rsidR="00DF75DB">
        <w:rPr>
          <w:lang w:val="en-GB" w:eastAsia="zh-CN"/>
        </w:rPr>
        <w:t>orthogonal SRS resources</w:t>
      </w:r>
      <w:r w:rsidR="00B808B6">
        <w:rPr>
          <w:lang w:val="en-GB" w:eastAsia="zh-CN"/>
        </w:rPr>
        <w:t>, e.g. LTE legacy SRS</w:t>
      </w:r>
      <w:r w:rsidR="00DF75DB">
        <w:rPr>
          <w:lang w:val="en-GB" w:eastAsia="zh-CN"/>
        </w:rPr>
        <w:t xml:space="preserve">. The </w:t>
      </w:r>
      <w:r w:rsidR="00B61B05">
        <w:rPr>
          <w:lang w:val="en-GB" w:eastAsia="zh-CN"/>
        </w:rPr>
        <w:t xml:space="preserve">intra-block </w:t>
      </w:r>
      <w:r w:rsidR="00DF75DB">
        <w:rPr>
          <w:lang w:val="en-GB" w:eastAsia="zh-CN"/>
        </w:rPr>
        <w:t xml:space="preserve">comb </w:t>
      </w:r>
      <w:r w:rsidR="00E63777">
        <w:rPr>
          <w:lang w:val="en-GB" w:eastAsia="zh-CN"/>
        </w:rPr>
        <w:t>value could</w:t>
      </w:r>
      <w:r w:rsidR="00DF75DB">
        <w:rPr>
          <w:lang w:val="en-GB" w:eastAsia="zh-CN"/>
        </w:rPr>
        <w:t xml:space="preserve"> be chosen depending on different requirements. For example, </w:t>
      </w:r>
      <w:r w:rsidR="00ED7D17">
        <w:rPr>
          <w:lang w:val="en-GB" w:eastAsia="zh-CN"/>
        </w:rPr>
        <w:t>for</w:t>
      </w:r>
      <w:r w:rsidR="00DF75DB">
        <w:rPr>
          <w:lang w:val="en-GB" w:eastAsia="zh-CN"/>
        </w:rPr>
        <w:t xml:space="preserve"> </w:t>
      </w:r>
      <w:r w:rsidR="00ED7D17">
        <w:rPr>
          <w:lang w:val="en-GB" w:eastAsia="zh-CN"/>
        </w:rPr>
        <w:t xml:space="preserve">SRS </w:t>
      </w:r>
      <w:r w:rsidR="00DB5888">
        <w:rPr>
          <w:lang w:val="en-GB" w:eastAsia="zh-CN"/>
        </w:rPr>
        <w:t>used</w:t>
      </w:r>
      <w:r w:rsidR="00ED7D17">
        <w:rPr>
          <w:lang w:val="en-GB" w:eastAsia="zh-CN"/>
        </w:rPr>
        <w:t xml:space="preserve"> as </w:t>
      </w:r>
      <w:r w:rsidR="00DF75DB">
        <w:rPr>
          <w:lang w:val="en-GB" w:eastAsia="zh-CN"/>
        </w:rPr>
        <w:t xml:space="preserve">BRS, </w:t>
      </w:r>
      <w:r w:rsidR="00ED7D17">
        <w:rPr>
          <w:lang w:val="en-GB" w:eastAsia="zh-CN"/>
        </w:rPr>
        <w:t xml:space="preserve">it is enough </w:t>
      </w:r>
      <w:r w:rsidR="00E44BB8">
        <w:rPr>
          <w:lang w:val="en-GB" w:eastAsia="zh-CN"/>
        </w:rPr>
        <w:t xml:space="preserve">that </w:t>
      </w:r>
      <w:r w:rsidR="00DF75DB">
        <w:rPr>
          <w:lang w:val="en-GB" w:eastAsia="zh-CN"/>
        </w:rPr>
        <w:t>one or a few resource elem</w:t>
      </w:r>
      <w:r w:rsidR="00E44BB8">
        <w:rPr>
          <w:lang w:val="en-GB" w:eastAsia="zh-CN"/>
        </w:rPr>
        <w:t xml:space="preserve">ents </w:t>
      </w:r>
      <w:r w:rsidR="00DB5888">
        <w:rPr>
          <w:lang w:val="en-GB" w:eastAsia="zh-CN"/>
        </w:rPr>
        <w:t>in</w:t>
      </w:r>
      <w:r w:rsidR="00E44BB8">
        <w:rPr>
          <w:lang w:val="en-GB" w:eastAsia="zh-CN"/>
        </w:rPr>
        <w:t xml:space="preserve"> every resource block </w:t>
      </w:r>
      <w:r w:rsidR="00DB5888">
        <w:rPr>
          <w:lang w:val="en-GB" w:eastAsia="zh-CN"/>
        </w:rPr>
        <w:t>are</w:t>
      </w:r>
      <w:r w:rsidR="00B33670">
        <w:rPr>
          <w:lang w:val="en-GB" w:eastAsia="zh-CN"/>
        </w:rPr>
        <w:t xml:space="preserve"> </w:t>
      </w:r>
      <w:r w:rsidR="00E44BB8">
        <w:rPr>
          <w:lang w:val="en-GB" w:eastAsia="zh-CN"/>
        </w:rPr>
        <w:t xml:space="preserve">employed. </w:t>
      </w:r>
      <w:r w:rsidR="005948CF">
        <w:rPr>
          <w:lang w:val="en-GB" w:eastAsia="zh-CN"/>
        </w:rPr>
        <w:t>T</w:t>
      </w:r>
      <w:r w:rsidR="00ED7D17">
        <w:rPr>
          <w:lang w:val="en-GB" w:eastAsia="zh-CN"/>
        </w:rPr>
        <w:t xml:space="preserve">he </w:t>
      </w:r>
      <w:r w:rsidR="00DC49E4">
        <w:rPr>
          <w:lang w:val="en-GB" w:eastAsia="zh-CN"/>
        </w:rPr>
        <w:t>LTE SRS pattern</w:t>
      </w:r>
      <w:r w:rsidR="00E44BB8">
        <w:rPr>
          <w:lang w:val="en-GB" w:eastAsia="zh-CN"/>
        </w:rPr>
        <w:t xml:space="preserve"> with </w:t>
      </w:r>
      <w:r w:rsidR="00ED7D17">
        <w:rPr>
          <w:lang w:val="en-GB" w:eastAsia="zh-CN"/>
        </w:rPr>
        <w:t xml:space="preserve">a </w:t>
      </w:r>
      <w:r w:rsidR="00E44BB8">
        <w:rPr>
          <w:lang w:val="en-GB" w:eastAsia="zh-CN"/>
        </w:rPr>
        <w:t>long sequence</w:t>
      </w:r>
      <w:r w:rsidR="00DC49E4">
        <w:rPr>
          <w:lang w:val="en-GB" w:eastAsia="zh-CN"/>
        </w:rPr>
        <w:t xml:space="preserve"> is </w:t>
      </w:r>
      <w:r w:rsidR="00C90393">
        <w:rPr>
          <w:lang w:val="en-GB" w:eastAsia="zh-CN"/>
        </w:rPr>
        <w:t xml:space="preserve">a </w:t>
      </w:r>
      <w:r w:rsidR="00DC49E4">
        <w:rPr>
          <w:lang w:val="en-GB" w:eastAsia="zh-CN"/>
        </w:rPr>
        <w:t>special case of the proposed SRS frequency pattern</w:t>
      </w:r>
      <w:r w:rsidR="00ED7D17">
        <w:rPr>
          <w:lang w:val="en-GB" w:eastAsia="zh-CN"/>
        </w:rPr>
        <w:t>,</w:t>
      </w:r>
      <w:r w:rsidR="00DC49E4">
        <w:rPr>
          <w:lang w:val="en-GB" w:eastAsia="zh-CN"/>
        </w:rPr>
        <w:t xml:space="preserve"> w</w:t>
      </w:r>
      <w:r w:rsidR="002B7500">
        <w:rPr>
          <w:lang w:val="en-GB" w:eastAsia="zh-CN"/>
        </w:rPr>
        <w:t xml:space="preserve">hen every resource block in </w:t>
      </w:r>
      <w:r w:rsidR="00ED7D17">
        <w:rPr>
          <w:lang w:val="en-GB" w:eastAsia="zh-CN"/>
        </w:rPr>
        <w:t xml:space="preserve">the </w:t>
      </w:r>
      <w:r w:rsidR="002B7500">
        <w:rPr>
          <w:lang w:val="en-GB" w:eastAsia="zh-CN"/>
        </w:rPr>
        <w:t xml:space="preserve">SRS bandwidth is used to </w:t>
      </w:r>
      <w:r w:rsidR="00DC49E4">
        <w:rPr>
          <w:lang w:val="en-GB" w:eastAsia="zh-CN"/>
        </w:rPr>
        <w:t>transmit SRS.</w:t>
      </w:r>
    </w:p>
    <w:p w14:paraId="0138B4C0" w14:textId="6B46E7A4" w:rsidR="00DC49E4" w:rsidRDefault="00632042" w:rsidP="00DC49E4">
      <w:pPr>
        <w:overflowPunct w:val="0"/>
        <w:adjustRightInd/>
        <w:snapToGrid/>
        <w:spacing w:after="180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56E6374" wp14:editId="22AB5884">
            <wp:extent cx="5011947" cy="1519668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3598" cy="1523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1763E" w14:textId="176D10AC" w:rsidR="00632042" w:rsidRPr="00632042" w:rsidRDefault="00632042" w:rsidP="0025290E">
      <w:pPr>
        <w:overflowPunct w:val="0"/>
        <w:spacing w:after="180"/>
        <w:jc w:val="center"/>
        <w:rPr>
          <w:noProof/>
        </w:rPr>
      </w:pPr>
      <w:r>
        <w:rPr>
          <w:noProof/>
          <w:lang w:eastAsia="zh-CN"/>
        </w:rPr>
        <w:t xml:space="preserve">Figure 2 </w:t>
      </w:r>
      <w:r w:rsidR="0025290E">
        <w:rPr>
          <w:noProof/>
          <w:lang w:eastAsia="zh-CN"/>
        </w:rPr>
        <w:t>A</w:t>
      </w:r>
      <w:r w:rsidRPr="00632042">
        <w:rPr>
          <w:noProof/>
        </w:rPr>
        <w:t>n illustration of wideband SRS signal</w:t>
      </w:r>
    </w:p>
    <w:p w14:paraId="1F5AA14A" w14:textId="77777777" w:rsidR="00655DD4" w:rsidRDefault="00655DD4" w:rsidP="00655DD4">
      <w:pPr>
        <w:jc w:val="left"/>
        <w:rPr>
          <w:lang w:val="en-GB" w:eastAsia="zh-CN"/>
        </w:rPr>
      </w:pPr>
      <w:r w:rsidRPr="00655DD4">
        <w:rPr>
          <w:lang w:val="en-GB" w:eastAsia="zh-CN"/>
        </w:rPr>
        <w:t xml:space="preserve">Based on above </w:t>
      </w:r>
      <w:r>
        <w:rPr>
          <w:lang w:val="en-GB" w:eastAsia="zh-CN"/>
        </w:rPr>
        <w:t>discussions, we have the following proposal:</w:t>
      </w:r>
    </w:p>
    <w:p w14:paraId="575546FB" w14:textId="7B79496F" w:rsidR="00126162" w:rsidRPr="00655DD4" w:rsidRDefault="00655DD4" w:rsidP="00655DD4">
      <w:pPr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0357C4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wideband and/or partial-band SRS signal could be non-continuous in frequency domain with configurable granu</w:t>
      </w:r>
      <w:r w:rsidR="00B808B6">
        <w:rPr>
          <w:b/>
          <w:i/>
          <w:lang w:eastAsia="zh-CN"/>
        </w:rPr>
        <w:t>larity in order to adapt among</w:t>
      </w:r>
      <w:r>
        <w:rPr>
          <w:b/>
          <w:i/>
          <w:lang w:eastAsia="zh-CN"/>
        </w:rPr>
        <w:t xml:space="preserve"> different scenarios.</w:t>
      </w:r>
    </w:p>
    <w:p w14:paraId="41D0508F" w14:textId="3C33AC2A" w:rsidR="00A751E9" w:rsidRPr="00916052" w:rsidRDefault="00A751E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can </w:t>
      </w:r>
      <w:r w:rsidR="00DB0E59">
        <w:rPr>
          <w:lang w:eastAsia="zh-CN"/>
        </w:rPr>
        <w:t xml:space="preserve">be </w:t>
      </w:r>
      <w:r w:rsidR="0033603B">
        <w:rPr>
          <w:lang w:eastAsia="zh-CN"/>
        </w:rPr>
        <w:t>expected that the inter-block mapping</w:t>
      </w:r>
      <w:r w:rsidR="00BE3363">
        <w:rPr>
          <w:lang w:eastAsia="zh-CN"/>
        </w:rPr>
        <w:t xml:space="preserve"> will increase</w:t>
      </w:r>
      <w:r w:rsidR="00DB0E59">
        <w:rPr>
          <w:lang w:eastAsia="zh-CN"/>
        </w:rPr>
        <w:t xml:space="preserve"> PAPR. </w:t>
      </w:r>
      <w:r w:rsidR="0033603B">
        <w:rPr>
          <w:lang w:eastAsia="zh-CN"/>
        </w:rPr>
        <w:t xml:space="preserve">For example, approximately 2~4dB PAPR increase was observed in </w:t>
      </w:r>
      <w:r w:rsidR="00F0452B">
        <w:rPr>
          <w:lang w:eastAsia="zh-CN"/>
        </w:rPr>
        <w:t>[</w:t>
      </w:r>
      <w:r w:rsidR="00B808B6">
        <w:rPr>
          <w:lang w:eastAsia="zh-CN"/>
        </w:rPr>
        <w:t>4</w:t>
      </w:r>
      <w:r w:rsidR="00F0452B">
        <w:rPr>
          <w:lang w:eastAsia="zh-CN"/>
        </w:rPr>
        <w:t>]</w:t>
      </w:r>
      <w:r w:rsidR="0033603B">
        <w:rPr>
          <w:lang w:eastAsia="zh-CN"/>
        </w:rPr>
        <w:t>.</w:t>
      </w:r>
      <w:r w:rsidR="00332E9A">
        <w:rPr>
          <w:lang w:eastAsia="zh-CN"/>
        </w:rPr>
        <w:t xml:space="preserve"> This can be accept</w:t>
      </w:r>
      <w:r w:rsidR="00BE3363">
        <w:rPr>
          <w:lang w:eastAsia="zh-CN"/>
        </w:rPr>
        <w:t>able</w:t>
      </w:r>
      <w:r w:rsidR="00332E9A">
        <w:rPr>
          <w:lang w:eastAsia="zh-CN"/>
        </w:rPr>
        <w:t xml:space="preserve"> especially for UEs employed with CP-OFDM waveform. On the other hand, FDM and/or TDM and/or CDM including OCC could be adopted to satisfy SRS orthogonal multiplexing requirements, instead of conventional cycli</w:t>
      </w:r>
      <w:r w:rsidR="00BE3363">
        <w:rPr>
          <w:lang w:eastAsia="zh-CN"/>
        </w:rPr>
        <w:t>c</w:t>
      </w:r>
      <w:r w:rsidR="00332E9A">
        <w:rPr>
          <w:lang w:eastAsia="zh-CN"/>
        </w:rPr>
        <w:t xml:space="preserve"> shift sequence to realize SRS orthogonal multiplexing.</w:t>
      </w:r>
    </w:p>
    <w:p w14:paraId="6CF05219" w14:textId="44CE779A" w:rsidR="00C02E3F" w:rsidRDefault="00C02E3F" w:rsidP="00C02E3F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7D9F7FF2" w14:textId="444D636B" w:rsidR="008C0DA7" w:rsidRDefault="008C0DA7" w:rsidP="00E56CD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lang w:eastAsia="zh-CN"/>
        </w:rPr>
        <w:t>we firstly overview LTE SRS design with the following observation</w:t>
      </w:r>
      <w:r w:rsidR="001F55CC">
        <w:rPr>
          <w:lang w:eastAsia="zh-CN"/>
        </w:rPr>
        <w:t xml:space="preserve"> and proposal</w:t>
      </w:r>
      <w:r>
        <w:rPr>
          <w:lang w:eastAsia="zh-CN"/>
        </w:rPr>
        <w:t>:</w:t>
      </w:r>
    </w:p>
    <w:p w14:paraId="63F0703F" w14:textId="77777777" w:rsidR="001F55CC" w:rsidRDefault="001F55CC" w:rsidP="001F55CC">
      <w:pPr>
        <w:rPr>
          <w:b/>
          <w:i/>
          <w:lang w:eastAsia="zh-CN"/>
        </w:rPr>
      </w:pPr>
      <w:r w:rsidRPr="004619F4">
        <w:rPr>
          <w:b/>
          <w:i/>
          <w:lang w:eastAsia="zh-CN"/>
        </w:rPr>
        <w:t xml:space="preserve">Observation 1: The combination of comb based frequency pattern and ZC sequence brings low PAPR for LTE SRS. It’s beneficial for UL DFT-S-OFDM based </w:t>
      </w:r>
      <w:r>
        <w:rPr>
          <w:b/>
          <w:i/>
          <w:lang w:eastAsia="zh-CN"/>
        </w:rPr>
        <w:t>waveform.</w:t>
      </w:r>
    </w:p>
    <w:p w14:paraId="1A0F05F8" w14:textId="77777777" w:rsidR="001F55CC" w:rsidRDefault="001F55CC" w:rsidP="001F55CC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Legacy SRS supports wideband transmission in a single symbol and partial band transmission on multiple symbols. Legacy </w:t>
      </w:r>
      <w:r w:rsidRPr="007B1934">
        <w:rPr>
          <w:b/>
          <w:i/>
          <w:lang w:eastAsia="zh-CN"/>
        </w:rPr>
        <w:t>SRS can be configurable w.r.t. density in frequency domain (e.g., comb levels) and/or in time domain (including multi-symbol SRS transmissions)</w:t>
      </w:r>
      <w:r>
        <w:rPr>
          <w:b/>
          <w:i/>
          <w:lang w:eastAsia="zh-CN"/>
        </w:rPr>
        <w:t>.</w:t>
      </w:r>
    </w:p>
    <w:p w14:paraId="4D64AFD8" w14:textId="77777777" w:rsidR="001F55CC" w:rsidRPr="007B1934" w:rsidRDefault="001F55CC" w:rsidP="001F55CC">
      <w:pPr>
        <w:rPr>
          <w:b/>
          <w:i/>
          <w:lang w:eastAsia="zh-CN"/>
        </w:rPr>
      </w:pPr>
      <w:r>
        <w:rPr>
          <w:b/>
          <w:i/>
          <w:lang w:eastAsia="zh-CN"/>
        </w:rPr>
        <w:t>Proposal 1:</w:t>
      </w:r>
      <w:r w:rsidRPr="007B193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Legacy SRS could be a starting point for NR SRS.</w:t>
      </w:r>
    </w:p>
    <w:p w14:paraId="5A8A7EF1" w14:textId="023C2973" w:rsidR="00C02E3F" w:rsidRDefault="008C0DA7" w:rsidP="00E56CD9">
      <w:pPr>
        <w:rPr>
          <w:lang w:eastAsia="zh-CN"/>
        </w:rPr>
      </w:pPr>
      <w:r>
        <w:rPr>
          <w:lang w:eastAsia="zh-CN"/>
        </w:rPr>
        <w:t>Finally,</w:t>
      </w:r>
      <w:r w:rsidR="004D5319">
        <w:rPr>
          <w:lang w:eastAsia="zh-CN"/>
        </w:rPr>
        <w:t xml:space="preserve"> regarding large bandwidth and frequency scanning requirements, </w:t>
      </w:r>
      <w:r>
        <w:rPr>
          <w:lang w:eastAsia="zh-CN"/>
        </w:rPr>
        <w:t xml:space="preserve">one possible SRS structure </w:t>
      </w:r>
      <w:r w:rsidR="004D5319">
        <w:rPr>
          <w:lang w:eastAsia="zh-CN"/>
        </w:rPr>
        <w:t>is introduced, based on</w:t>
      </w:r>
      <w:r>
        <w:rPr>
          <w:lang w:eastAsia="zh-CN"/>
        </w:rPr>
        <w:t xml:space="preserve"> two level frequency allocation: inter-block, and intra-block mapping of SRS in one symbol to realize flexibly frequency mapping.</w:t>
      </w:r>
      <w:r>
        <w:rPr>
          <w:rFonts w:hint="eastAsia"/>
          <w:lang w:eastAsia="zh-CN"/>
        </w:rPr>
        <w:t xml:space="preserve"> </w:t>
      </w:r>
      <w:r w:rsidR="00C02E3F">
        <w:rPr>
          <w:lang w:eastAsia="zh-CN"/>
        </w:rPr>
        <w:t xml:space="preserve">Based on the aforementioned discussions, we </w:t>
      </w:r>
      <w:r w:rsidR="00C02E3F" w:rsidRPr="00D91108">
        <w:rPr>
          <w:lang w:eastAsia="zh-CN"/>
        </w:rPr>
        <w:t>have the following</w:t>
      </w:r>
      <w:r>
        <w:rPr>
          <w:lang w:eastAsia="zh-CN"/>
        </w:rPr>
        <w:t xml:space="preserve"> </w:t>
      </w:r>
      <w:r w:rsidR="004D5319">
        <w:rPr>
          <w:rFonts w:hint="eastAsia"/>
          <w:lang w:eastAsia="zh-CN"/>
        </w:rPr>
        <w:t>proposal</w:t>
      </w:r>
      <w:r w:rsidR="00C02E3F" w:rsidRPr="00D91108">
        <w:rPr>
          <w:rFonts w:hint="eastAsia"/>
          <w:lang w:eastAsia="zh-CN"/>
        </w:rPr>
        <w:t>:</w:t>
      </w:r>
    </w:p>
    <w:p w14:paraId="6352727D" w14:textId="046D8C26" w:rsidR="00655DD4" w:rsidRPr="00655DD4" w:rsidRDefault="00655DD4" w:rsidP="00655DD4">
      <w:pPr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0357C4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wideband and/or partial-band SRS signal could be non-continuous in frequency domain with configurable granularity in or</w:t>
      </w:r>
      <w:r w:rsidR="00B808B6">
        <w:rPr>
          <w:b/>
          <w:i/>
          <w:lang w:eastAsia="zh-CN"/>
        </w:rPr>
        <w:t>der to adapt among</w:t>
      </w:r>
      <w:r>
        <w:rPr>
          <w:b/>
          <w:i/>
          <w:lang w:eastAsia="zh-CN"/>
        </w:rPr>
        <w:t xml:space="preserve"> different scenarios.</w:t>
      </w:r>
    </w:p>
    <w:p w14:paraId="2263328B" w14:textId="77777777" w:rsidR="00D94D9F" w:rsidRPr="00655DD4" w:rsidRDefault="00D94D9F" w:rsidP="007A5ADB">
      <w:pPr>
        <w:rPr>
          <w:b/>
          <w:i/>
          <w:lang w:eastAsia="zh-CN"/>
        </w:rPr>
      </w:pPr>
    </w:p>
    <w:p w14:paraId="61CC8029" w14:textId="77777777" w:rsidR="00C02E3F" w:rsidRPr="00A51522" w:rsidRDefault="00C02E3F" w:rsidP="00C02E3F">
      <w:pPr>
        <w:pStyle w:val="1"/>
      </w:pPr>
      <w:r w:rsidRPr="00A51522">
        <w:t xml:space="preserve">References </w:t>
      </w:r>
    </w:p>
    <w:p w14:paraId="7B8C0DB6" w14:textId="5310CE05" w:rsidR="006E2DE0" w:rsidRPr="006E2DE0" w:rsidRDefault="006E2DE0" w:rsidP="006E2DE0">
      <w:pPr>
        <w:widowControl w:val="0"/>
        <w:numPr>
          <w:ilvl w:val="0"/>
          <w:numId w:val="3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 w:rsidR="001F55CC">
        <w:rPr>
          <w:rFonts w:hint="eastAsia"/>
          <w:lang w:eastAsia="ja-JP"/>
        </w:rPr>
        <w:t>t report of 3GPP TSG RAN WG1 #87</w:t>
      </w:r>
      <w:r w:rsidR="001F55CC"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65CBB9CA" w14:textId="77777777" w:rsidR="006E2DE0" w:rsidRPr="001F55CC" w:rsidRDefault="006E2DE0" w:rsidP="006E2DE0">
      <w:pPr>
        <w:widowControl w:val="0"/>
        <w:numPr>
          <w:ilvl w:val="0"/>
          <w:numId w:val="3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Draft report of 3GPP TSG RAN WG1 #8</w:t>
      </w:r>
      <w:r>
        <w:rPr>
          <w:rFonts w:hint="eastAsia"/>
          <w:lang w:eastAsia="ja-JP"/>
        </w:rPr>
        <w:t>4b</w:t>
      </w:r>
      <w:r w:rsidRPr="00977081">
        <w:rPr>
          <w:lang w:eastAsia="ja-JP"/>
        </w:rPr>
        <w:t>”</w:t>
      </w:r>
      <w:r w:rsidRPr="00977081">
        <w:rPr>
          <w:rFonts w:hint="eastAsia"/>
          <w:lang w:eastAsia="ja-JP"/>
        </w:rPr>
        <w:t xml:space="preserve"> </w:t>
      </w:r>
    </w:p>
    <w:p w14:paraId="1E2592EC" w14:textId="04A18A90" w:rsidR="001F55CC" w:rsidRPr="001F55CC" w:rsidRDefault="001F55CC" w:rsidP="001F55CC">
      <w:pPr>
        <w:widowControl w:val="0"/>
        <w:numPr>
          <w:ilvl w:val="0"/>
          <w:numId w:val="36"/>
        </w:numPr>
        <w:autoSpaceDE/>
        <w:autoSpaceDN/>
        <w:adjustRightInd/>
        <w:snapToGrid/>
        <w:spacing w:after="60"/>
        <w:rPr>
          <w:rFonts w:eastAsia="宋体"/>
        </w:rPr>
      </w:pPr>
      <w:r w:rsidRPr="00977081">
        <w:rPr>
          <w:rFonts w:hint="eastAsia"/>
          <w:lang w:eastAsia="ja-JP"/>
        </w:rPr>
        <w:t xml:space="preserve">3GPP, </w:t>
      </w:r>
      <w:r w:rsidRPr="00977081">
        <w:rPr>
          <w:lang w:eastAsia="ja-JP"/>
        </w:rPr>
        <w:t>“</w:t>
      </w:r>
      <w:r w:rsidRPr="00977081">
        <w:rPr>
          <w:rFonts w:hint="eastAsia"/>
          <w:lang w:eastAsia="ja-JP"/>
        </w:rPr>
        <w:t>Draf</w:t>
      </w:r>
      <w:r>
        <w:rPr>
          <w:rFonts w:hint="eastAsia"/>
          <w:lang w:eastAsia="ja-JP"/>
        </w:rPr>
        <w:t>t report of 3GPP TSG RAN WG1 #86b</w:t>
      </w:r>
      <w:r>
        <w:rPr>
          <w:lang w:eastAsia="ja-JP"/>
        </w:rPr>
        <w:t xml:space="preserve"> </w:t>
      </w:r>
      <w:r w:rsidRPr="00977081">
        <w:rPr>
          <w:lang w:eastAsia="ja-JP"/>
        </w:rPr>
        <w:t>”</w:t>
      </w:r>
    </w:p>
    <w:p w14:paraId="1350E7D8" w14:textId="719D254E" w:rsidR="00F0452B" w:rsidRPr="00E21BD5" w:rsidRDefault="00F0452B" w:rsidP="00E21BD5">
      <w:pPr>
        <w:widowControl w:val="0"/>
        <w:numPr>
          <w:ilvl w:val="0"/>
          <w:numId w:val="36"/>
        </w:numPr>
        <w:autoSpaceDE/>
        <w:autoSpaceDN/>
        <w:adjustRightInd/>
        <w:snapToGrid/>
        <w:spacing w:after="60"/>
        <w:rPr>
          <w:lang w:eastAsia="ja-JP"/>
        </w:rPr>
      </w:pPr>
      <w:r w:rsidRPr="00E21BD5">
        <w:rPr>
          <w:lang w:eastAsia="ja-JP"/>
        </w:rPr>
        <w:t>R1-164406, “PUSCH design details for eLAA”, Qualcomm Incorporated</w:t>
      </w:r>
    </w:p>
    <w:sectPr w:rsidR="00F0452B" w:rsidRPr="00E21BD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61A75" w14:textId="77777777" w:rsidR="006C4462" w:rsidRDefault="006C4462">
      <w:r>
        <w:separator/>
      </w:r>
    </w:p>
  </w:endnote>
  <w:endnote w:type="continuationSeparator" w:id="0">
    <w:p w14:paraId="34786D67" w14:textId="77777777" w:rsidR="006C4462" w:rsidRDefault="006C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34CC8" w14:textId="77777777" w:rsidR="006C4462" w:rsidRDefault="006C4462">
      <w:r>
        <w:separator/>
      </w:r>
    </w:p>
  </w:footnote>
  <w:footnote w:type="continuationSeparator" w:id="0">
    <w:p w14:paraId="4125D0D8" w14:textId="77777777" w:rsidR="006C4462" w:rsidRDefault="006C4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1AAE8E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DC93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2CC2A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8BEDE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862DE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320FF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031F69B9"/>
    <w:multiLevelType w:val="hybridMultilevel"/>
    <w:tmpl w:val="6C241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1FB5516"/>
    <w:multiLevelType w:val="hybridMultilevel"/>
    <w:tmpl w:val="2CE81674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4C15B5"/>
    <w:multiLevelType w:val="hybridMultilevel"/>
    <w:tmpl w:val="91E205D2"/>
    <w:lvl w:ilvl="0" w:tplc="5FF8319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9F14759"/>
    <w:multiLevelType w:val="hybridMultilevel"/>
    <w:tmpl w:val="4F3C10F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CFD9E">
      <w:start w:val="3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D0B07DB"/>
    <w:multiLevelType w:val="hybridMultilevel"/>
    <w:tmpl w:val="7FEAA79C"/>
    <w:lvl w:ilvl="0" w:tplc="075E087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241C9E"/>
    <w:multiLevelType w:val="hybridMultilevel"/>
    <w:tmpl w:val="EC2E6806"/>
    <w:lvl w:ilvl="0" w:tplc="4D702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DFA02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1C0D2E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6A40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6AFD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7FC9A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8037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F62EE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E90DF1"/>
    <w:multiLevelType w:val="hybridMultilevel"/>
    <w:tmpl w:val="033A3972"/>
    <w:lvl w:ilvl="0" w:tplc="1F626936">
      <w:start w:val="320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E0031B"/>
    <w:multiLevelType w:val="hybridMultilevel"/>
    <w:tmpl w:val="8674A90A"/>
    <w:lvl w:ilvl="0" w:tplc="70DE6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6823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6495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0297C4">
      <w:start w:val="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85686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6ECF6C">
      <w:start w:val="84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B56BC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3F6A9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8465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D6E2A"/>
    <w:multiLevelType w:val="hybridMultilevel"/>
    <w:tmpl w:val="2A94F242"/>
    <w:lvl w:ilvl="0" w:tplc="907C6004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8"/>
  </w:num>
  <w:num w:numId="3">
    <w:abstractNumId w:val="32"/>
  </w:num>
  <w:num w:numId="4">
    <w:abstractNumId w:val="34"/>
  </w:num>
  <w:num w:numId="5">
    <w:abstractNumId w:val="24"/>
  </w:num>
  <w:num w:numId="6">
    <w:abstractNumId w:val="22"/>
  </w:num>
  <w:num w:numId="7">
    <w:abstractNumId w:val="26"/>
  </w:num>
  <w:num w:numId="8">
    <w:abstractNumId w:val="37"/>
  </w:num>
  <w:num w:numId="9">
    <w:abstractNumId w:val="6"/>
  </w:num>
  <w:num w:numId="10">
    <w:abstractNumId w:val="14"/>
  </w:num>
  <w:num w:numId="11">
    <w:abstractNumId w:val="7"/>
  </w:num>
  <w:num w:numId="12">
    <w:abstractNumId w:val="39"/>
  </w:num>
  <w:num w:numId="13">
    <w:abstractNumId w:val="25"/>
  </w:num>
  <w:num w:numId="14">
    <w:abstractNumId w:val="5"/>
  </w:num>
  <w:num w:numId="15">
    <w:abstractNumId w:val="36"/>
  </w:num>
  <w:num w:numId="16">
    <w:abstractNumId w:val="33"/>
  </w:num>
  <w:num w:numId="17">
    <w:abstractNumId w:val="30"/>
  </w:num>
  <w:num w:numId="18">
    <w:abstractNumId w:val="35"/>
  </w:num>
  <w:num w:numId="19">
    <w:abstractNumId w:val="15"/>
  </w:num>
  <w:num w:numId="20">
    <w:abstractNumId w:val="17"/>
  </w:num>
  <w:num w:numId="21">
    <w:abstractNumId w:val="10"/>
  </w:num>
  <w:num w:numId="22">
    <w:abstractNumId w:val="31"/>
  </w:num>
  <w:num w:numId="23">
    <w:abstractNumId w:val="18"/>
  </w:num>
  <w:num w:numId="24">
    <w:abstractNumId w:val="12"/>
  </w:num>
  <w:num w:numId="25">
    <w:abstractNumId w:val="16"/>
  </w:num>
  <w:num w:numId="26">
    <w:abstractNumId w:val="27"/>
  </w:num>
  <w:num w:numId="27">
    <w:abstractNumId w:val="9"/>
  </w:num>
  <w:num w:numId="28">
    <w:abstractNumId w:val="11"/>
  </w:num>
  <w:num w:numId="29">
    <w:abstractNumId w:val="13"/>
  </w:num>
  <w:num w:numId="30">
    <w:abstractNumId w:val="4"/>
  </w:num>
  <w:num w:numId="31">
    <w:abstractNumId w:val="24"/>
  </w:num>
  <w:num w:numId="32">
    <w:abstractNumId w:val="2"/>
  </w:num>
  <w:num w:numId="33">
    <w:abstractNumId w:val="29"/>
  </w:num>
  <w:num w:numId="34">
    <w:abstractNumId w:val="3"/>
  </w:num>
  <w:num w:numId="35">
    <w:abstractNumId w:val="20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0"/>
  </w:num>
  <w:num w:numId="39">
    <w:abstractNumId w:val="23"/>
  </w:num>
  <w:num w:numId="40">
    <w:abstractNumId w:val="28"/>
  </w:num>
  <w:num w:numId="4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A04"/>
    <w:rsid w:val="00035C14"/>
    <w:rsid w:val="00036787"/>
    <w:rsid w:val="00036C2C"/>
    <w:rsid w:val="00036DFB"/>
    <w:rsid w:val="00037189"/>
    <w:rsid w:val="000373C8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90E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3EB"/>
    <w:rsid w:val="00284BAE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319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127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D5D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CC1"/>
    <w:rsid w:val="00504F50"/>
    <w:rsid w:val="00505105"/>
    <w:rsid w:val="00505134"/>
    <w:rsid w:val="00505577"/>
    <w:rsid w:val="005059E0"/>
    <w:rsid w:val="00505AE6"/>
    <w:rsid w:val="00505C04"/>
    <w:rsid w:val="00505C7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042"/>
    <w:rsid w:val="0063219D"/>
    <w:rsid w:val="00632E62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361"/>
    <w:rsid w:val="006D0677"/>
    <w:rsid w:val="006D07E0"/>
    <w:rsid w:val="006D108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DE6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977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252D"/>
    <w:rsid w:val="00872D3F"/>
    <w:rsid w:val="008732D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E1A"/>
    <w:rsid w:val="00B12FCC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05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F36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DA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C6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AD9"/>
    <w:rsid w:val="00D42D68"/>
    <w:rsid w:val="00D42E2F"/>
    <w:rsid w:val="00D43063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883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2E3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18F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D94F2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DO NOT USE_h2,h2,h21,H2,Head2A,2,UNDERRUBRIK 1-2"/>
    <w:basedOn w:val="a"/>
    <w:next w:val="a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5704A-363C-479D-A838-F79D8FCE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Hualei Wang (王化磊)</cp:lastModifiedBy>
  <cp:revision>20</cp:revision>
  <cp:lastPrinted>2015-03-27T14:25:00Z</cp:lastPrinted>
  <dcterms:created xsi:type="dcterms:W3CDTF">2016-11-02T14:23:00Z</dcterms:created>
  <dcterms:modified xsi:type="dcterms:W3CDTF">2017-01-04T09:26:00Z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